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4F" w:rsidRDefault="006B745A" w:rsidP="006B745A">
      <w:pPr>
        <w:ind w:right="-852"/>
        <w:jc w:val="both"/>
        <w:rPr>
          <w:rFonts w:cs="Calibri"/>
          <w:b/>
          <w:sz w:val="48"/>
          <w:szCs w:val="48"/>
          <w:lang w:val="es-ES"/>
        </w:rPr>
      </w:pPr>
      <w:r w:rsidRPr="006B745A">
        <w:rPr>
          <w:rFonts w:cs="Calibri"/>
          <w:b/>
          <w:sz w:val="48"/>
          <w:szCs w:val="48"/>
          <w:lang w:val="es-ES"/>
        </w:rPr>
        <w:t>La importancia de la</w:t>
      </w:r>
      <w:r w:rsidR="00787D23">
        <w:rPr>
          <w:rFonts w:cs="Calibri"/>
          <w:b/>
          <w:sz w:val="48"/>
          <w:szCs w:val="48"/>
          <w:lang w:val="es-ES"/>
        </w:rPr>
        <w:t xml:space="preserve"> cristalografía de rayos X en la</w:t>
      </w:r>
      <w:r w:rsidRPr="006B745A">
        <w:rPr>
          <w:rFonts w:cs="Calibri"/>
          <w:b/>
          <w:sz w:val="48"/>
          <w:szCs w:val="48"/>
          <w:lang w:val="es-ES"/>
        </w:rPr>
        <w:t>s ciencias biológicas</w:t>
      </w:r>
      <w:r w:rsidR="00787D23" w:rsidRPr="00787D23">
        <w:rPr>
          <w:rFonts w:cs="Calibri"/>
          <w:b/>
          <w:sz w:val="48"/>
          <w:szCs w:val="48"/>
          <w:lang w:val="es-ES"/>
        </w:rPr>
        <w:t xml:space="preserve"> </w:t>
      </w:r>
      <w:r w:rsidR="00787D23">
        <w:rPr>
          <w:rFonts w:cs="Calibri"/>
          <w:b/>
          <w:sz w:val="48"/>
          <w:szCs w:val="48"/>
          <w:lang w:val="es-ES"/>
        </w:rPr>
        <w:t xml:space="preserve">y de los </w:t>
      </w:r>
      <w:r w:rsidR="00787D23" w:rsidRPr="006B745A">
        <w:rPr>
          <w:rFonts w:cs="Calibri"/>
          <w:b/>
          <w:sz w:val="48"/>
          <w:szCs w:val="48"/>
          <w:lang w:val="es-ES"/>
        </w:rPr>
        <w:t>materiales</w:t>
      </w:r>
      <w:r w:rsidR="00787D23">
        <w:rPr>
          <w:rFonts w:cs="Calibri"/>
          <w:b/>
          <w:sz w:val="48"/>
          <w:szCs w:val="48"/>
          <w:lang w:val="es-ES"/>
        </w:rPr>
        <w:t>.</w:t>
      </w:r>
    </w:p>
    <w:p w:rsidR="006B745A" w:rsidRDefault="006B745A" w:rsidP="006B745A">
      <w:pPr>
        <w:ind w:right="-852"/>
        <w:jc w:val="both"/>
        <w:rPr>
          <w:rFonts w:cs="Calibri"/>
          <w:i/>
          <w:sz w:val="28"/>
          <w:szCs w:val="28"/>
          <w:lang w:val="es-ES"/>
        </w:rPr>
      </w:pPr>
      <w:r w:rsidRPr="006B745A">
        <w:rPr>
          <w:rFonts w:cs="Calibri"/>
          <w:i/>
          <w:sz w:val="28"/>
          <w:szCs w:val="28"/>
          <w:lang w:val="es-ES"/>
        </w:rPr>
        <w:t xml:space="preserve">Transcripción de los comentarios de Georgina Ferry para describir la importancia de la cristalografía de rayos X, como parte de la conferencia de prensa virtual para </w:t>
      </w:r>
      <w:r w:rsidR="00023BC5">
        <w:rPr>
          <w:rFonts w:cs="Calibri"/>
          <w:i/>
          <w:sz w:val="28"/>
          <w:szCs w:val="28"/>
          <w:lang w:val="es-ES"/>
        </w:rPr>
        <w:t>inaugurar el</w:t>
      </w:r>
      <w:r w:rsidRPr="006B745A">
        <w:rPr>
          <w:rFonts w:cs="Calibri"/>
          <w:i/>
          <w:sz w:val="28"/>
          <w:szCs w:val="28"/>
          <w:lang w:val="es-ES"/>
        </w:rPr>
        <w:t xml:space="preserve"> IYCr2014</w:t>
      </w:r>
    </w:p>
    <w:p w:rsidR="006B745A" w:rsidRPr="006B745A" w:rsidRDefault="006B745A" w:rsidP="006B745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lang w:val="es-ES" w:eastAsia="en-GB"/>
        </w:rPr>
      </w:pPr>
      <w:r w:rsidRPr="006B745A">
        <w:rPr>
          <w:rFonts w:eastAsia="Times New Roman" w:cs="Times New Roman"/>
          <w:b/>
          <w:bCs/>
          <w:color w:val="000000"/>
          <w:lang w:val="es-ES" w:eastAsia="en-GB"/>
        </w:rPr>
        <w:t>Jueves 12  de Diciembre de 2013, 13:00 GMT </w:t>
      </w:r>
    </w:p>
    <w:p w:rsidR="00F01AD6" w:rsidRDefault="00F01AD6" w:rsidP="00F01AD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cs="Calibri"/>
          <w:noProof/>
          <w:sz w:val="28"/>
          <w:szCs w:val="28"/>
          <w:lang w:eastAsia="en-GB"/>
        </w:rPr>
        <w:drawing>
          <wp:inline distT="0" distB="0" distL="0" distR="0" wp14:anchorId="6506EC46" wp14:editId="55A32088">
            <wp:extent cx="3114675" cy="23360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csnap-2013-12-11-18h56m24s18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85" cy="234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5A" w:rsidRDefault="00F01AD6" w:rsidP="00B31C8E">
      <w:pPr>
        <w:ind w:right="-852"/>
        <w:rPr>
          <w:lang w:val="es-ES"/>
        </w:rPr>
      </w:pPr>
      <w:r w:rsidRPr="00F01AD6">
        <w:rPr>
          <w:lang w:val="es-ES"/>
        </w:rPr>
        <w:t xml:space="preserve">Todos los materiales de los que el mundo y todo en él </w:t>
      </w:r>
      <w:r w:rsidR="006C56E1">
        <w:rPr>
          <w:lang w:val="es-ES"/>
        </w:rPr>
        <w:t>están compuestos</w:t>
      </w:r>
      <w:r w:rsidR="00023BC5">
        <w:rPr>
          <w:lang w:val="es-ES"/>
        </w:rPr>
        <w:t xml:space="preserve"> tienen las propiedades que los </w:t>
      </w:r>
      <w:r w:rsidRPr="00F01AD6">
        <w:rPr>
          <w:lang w:val="es-ES"/>
        </w:rPr>
        <w:t>hacen debido a su estructura, l</w:t>
      </w:r>
      <w:r>
        <w:rPr>
          <w:lang w:val="es-ES"/>
        </w:rPr>
        <w:t>a forma en que los átomos que lo</w:t>
      </w:r>
      <w:r w:rsidRPr="00F01AD6">
        <w:rPr>
          <w:lang w:val="es-ES"/>
        </w:rPr>
        <w:t xml:space="preserve">s componen </w:t>
      </w:r>
      <w:r>
        <w:rPr>
          <w:lang w:val="es-ES"/>
        </w:rPr>
        <w:t xml:space="preserve">están unidos </w:t>
      </w:r>
      <w:r w:rsidR="006C56E1">
        <w:rPr>
          <w:lang w:val="es-ES"/>
        </w:rPr>
        <w:t xml:space="preserve">entre sí </w:t>
      </w:r>
      <w:r w:rsidRPr="00F01AD6">
        <w:rPr>
          <w:lang w:val="es-ES"/>
        </w:rPr>
        <w:t xml:space="preserve">en </w:t>
      </w:r>
      <w:r>
        <w:rPr>
          <w:lang w:val="es-ES"/>
        </w:rPr>
        <w:t xml:space="preserve">las </w:t>
      </w:r>
      <w:r w:rsidRPr="00F01AD6">
        <w:rPr>
          <w:lang w:val="es-ES"/>
        </w:rPr>
        <w:t xml:space="preserve">tres dimensiones. Así, por ejemplo, el diamante es muy duro, pero el grafito es muy </w:t>
      </w:r>
      <w:r w:rsidR="006C56E1">
        <w:rPr>
          <w:lang w:val="es-ES"/>
        </w:rPr>
        <w:t>blando, y eso no tiene</w:t>
      </w:r>
      <w:r w:rsidRPr="00F01AD6">
        <w:rPr>
          <w:lang w:val="es-ES"/>
        </w:rPr>
        <w:t xml:space="preserve"> nada que ver con los elem</w:t>
      </w:r>
      <w:r w:rsidR="006C56E1">
        <w:rPr>
          <w:lang w:val="es-ES"/>
        </w:rPr>
        <w:t>entos de los que están compuesto</w:t>
      </w:r>
      <w:r w:rsidRPr="00F01AD6">
        <w:rPr>
          <w:lang w:val="es-ES"/>
        </w:rPr>
        <w:t xml:space="preserve">s - ambos están </w:t>
      </w:r>
      <w:r w:rsidR="006C56E1">
        <w:rPr>
          <w:lang w:val="es-ES"/>
        </w:rPr>
        <w:t>compuestos</w:t>
      </w:r>
      <w:r w:rsidRPr="00F01AD6">
        <w:rPr>
          <w:lang w:val="es-ES"/>
        </w:rPr>
        <w:t xml:space="preserve"> de carbono. Es </w:t>
      </w:r>
      <w:r w:rsidR="006C56E1">
        <w:rPr>
          <w:lang w:val="es-ES"/>
        </w:rPr>
        <w:t>debido a</w:t>
      </w:r>
      <w:r w:rsidRPr="00F01AD6">
        <w:rPr>
          <w:lang w:val="es-ES"/>
        </w:rPr>
        <w:t xml:space="preserve"> que los átomos de carbono en el diamante </w:t>
      </w:r>
      <w:r w:rsidR="006C56E1">
        <w:rPr>
          <w:lang w:val="es-ES"/>
        </w:rPr>
        <w:t>están unidos</w:t>
      </w:r>
      <w:r w:rsidRPr="00F01AD6">
        <w:rPr>
          <w:lang w:val="es-ES"/>
        </w:rPr>
        <w:t xml:space="preserve"> entre sí </w:t>
      </w:r>
      <w:r w:rsidR="006C56E1">
        <w:rPr>
          <w:lang w:val="es-ES"/>
        </w:rPr>
        <w:t>dando lugar a</w:t>
      </w:r>
      <w:r w:rsidRPr="00F01AD6">
        <w:rPr>
          <w:lang w:val="es-ES"/>
        </w:rPr>
        <w:t xml:space="preserve"> una estructura muy rígida, y en </w:t>
      </w:r>
      <w:r w:rsidR="006C56E1">
        <w:rPr>
          <w:lang w:val="es-ES"/>
        </w:rPr>
        <w:t xml:space="preserve">el </w:t>
      </w:r>
      <w:r w:rsidRPr="00F01AD6">
        <w:rPr>
          <w:lang w:val="es-ES"/>
        </w:rPr>
        <w:t xml:space="preserve">grafito </w:t>
      </w:r>
      <w:r w:rsidR="006C56E1">
        <w:rPr>
          <w:lang w:val="es-ES"/>
        </w:rPr>
        <w:t>se unen formando capas</w:t>
      </w:r>
      <w:r w:rsidRPr="00F01AD6">
        <w:rPr>
          <w:lang w:val="es-ES"/>
        </w:rPr>
        <w:t>, de modo que puedan deslizarse una sobre otra. Y no estoy hablando sólo de los minerales. Estoy hablando de las moléculas que forman los seres humanos y de todo ser viviente. Hemos sido capaces de estudiar esos, también, con cristalografía de rayos-X.</w:t>
      </w:r>
    </w:p>
    <w:p w:rsidR="000A3870" w:rsidRDefault="000A3870" w:rsidP="00B31C8E">
      <w:pPr>
        <w:ind w:right="-852"/>
        <w:rPr>
          <w:lang w:val="es-ES"/>
        </w:rPr>
      </w:pPr>
      <w:r w:rsidRPr="000A3870">
        <w:rPr>
          <w:lang w:val="es-ES"/>
        </w:rPr>
        <w:t>Ahor</w:t>
      </w:r>
      <w:r>
        <w:rPr>
          <w:lang w:val="es-ES"/>
        </w:rPr>
        <w:t xml:space="preserve">a, </w:t>
      </w:r>
      <w:proofErr w:type="spellStart"/>
      <w:r>
        <w:rPr>
          <w:lang w:val="es-ES"/>
        </w:rPr>
        <w:t>Dorothy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Hodgkin</w:t>
      </w:r>
      <w:proofErr w:type="spellEnd"/>
      <w:r>
        <w:rPr>
          <w:lang w:val="es-ES"/>
        </w:rPr>
        <w:t xml:space="preserve"> fue una de las primera</w:t>
      </w:r>
      <w:r w:rsidRPr="000A3870">
        <w:rPr>
          <w:lang w:val="es-ES"/>
        </w:rPr>
        <w:t>s en utilizar esta técnica para observar moléculas bioló</w:t>
      </w:r>
      <w:r w:rsidR="00B844BE">
        <w:rPr>
          <w:lang w:val="es-ES"/>
        </w:rPr>
        <w:t xml:space="preserve">gicas. Como una colegiala, </w:t>
      </w:r>
      <w:r w:rsidRPr="000A3870">
        <w:rPr>
          <w:lang w:val="es-ES"/>
        </w:rPr>
        <w:t xml:space="preserve">se entusiasmó mucho con la técnica de la cristalografía de rayos X, cuando oyó lo que </w:t>
      </w:r>
      <w:r>
        <w:rPr>
          <w:lang w:val="es-ES"/>
        </w:rPr>
        <w:t>los</w:t>
      </w:r>
      <w:r w:rsidRPr="000A3870">
        <w:rPr>
          <w:lang w:val="es-ES"/>
        </w:rPr>
        <w:t xml:space="preserve"> </w:t>
      </w:r>
      <w:proofErr w:type="spellStart"/>
      <w:r w:rsidRPr="000A3870">
        <w:rPr>
          <w:lang w:val="es-ES"/>
        </w:rPr>
        <w:t>Braggs</w:t>
      </w:r>
      <w:proofErr w:type="spellEnd"/>
      <w:r w:rsidRPr="000A3870">
        <w:rPr>
          <w:lang w:val="es-ES"/>
        </w:rPr>
        <w:t xml:space="preserve"> había</w:t>
      </w:r>
      <w:r>
        <w:rPr>
          <w:lang w:val="es-ES"/>
        </w:rPr>
        <w:t>n</w:t>
      </w:r>
      <w:r w:rsidRPr="000A3870">
        <w:rPr>
          <w:lang w:val="es-ES"/>
        </w:rPr>
        <w:t xml:space="preserve"> hecho. </w:t>
      </w:r>
      <w:r w:rsidR="00426633">
        <w:rPr>
          <w:lang w:val="es-ES"/>
        </w:rPr>
        <w:t>D</w:t>
      </w:r>
      <w:r w:rsidRPr="000A3870">
        <w:rPr>
          <w:lang w:val="es-ES"/>
        </w:rPr>
        <w:t>ijero</w:t>
      </w:r>
      <w:r w:rsidR="00426633">
        <w:rPr>
          <w:lang w:val="es-ES"/>
        </w:rPr>
        <w:t>n que podrían “</w:t>
      </w:r>
      <w:r w:rsidRPr="000A3870">
        <w:rPr>
          <w:lang w:val="es-ES"/>
        </w:rPr>
        <w:t>ver átomos</w:t>
      </w:r>
      <w:r w:rsidR="00426633">
        <w:rPr>
          <w:lang w:val="es-ES"/>
        </w:rPr>
        <w:t>”</w:t>
      </w:r>
      <w:r w:rsidRPr="000A3870">
        <w:rPr>
          <w:lang w:val="es-ES"/>
        </w:rPr>
        <w:t xml:space="preserve">, y </w:t>
      </w:r>
      <w:r w:rsidR="00426633">
        <w:rPr>
          <w:lang w:val="es-ES"/>
        </w:rPr>
        <w:t>ella se convirtió en una de las primera</w:t>
      </w:r>
      <w:r w:rsidRPr="000A3870">
        <w:rPr>
          <w:lang w:val="es-ES"/>
        </w:rPr>
        <w:t xml:space="preserve">s en aplicar esta técnica para el estudio de moléculas biológicas. Su primer gran logro fue con </w:t>
      </w:r>
      <w:r w:rsidR="00B844BE">
        <w:rPr>
          <w:lang w:val="es-ES"/>
        </w:rPr>
        <w:t xml:space="preserve">la </w:t>
      </w:r>
      <w:r w:rsidRPr="000A3870">
        <w:rPr>
          <w:lang w:val="es-ES"/>
        </w:rPr>
        <w:t xml:space="preserve">penicilina. Los químicos no sabía muy bien cuál era su estructura, pero ella </w:t>
      </w:r>
      <w:r w:rsidR="00B844BE">
        <w:rPr>
          <w:lang w:val="es-ES"/>
        </w:rPr>
        <w:t xml:space="preserve">la </w:t>
      </w:r>
      <w:r w:rsidRPr="000A3870">
        <w:rPr>
          <w:lang w:val="es-ES"/>
        </w:rPr>
        <w:t>resolvi</w:t>
      </w:r>
      <w:r w:rsidR="00B844BE">
        <w:rPr>
          <w:lang w:val="es-ES"/>
        </w:rPr>
        <w:t>ó</w:t>
      </w:r>
      <w:r w:rsidRPr="000A3870">
        <w:rPr>
          <w:lang w:val="es-ES"/>
        </w:rPr>
        <w:t xml:space="preserve"> </w:t>
      </w:r>
      <w:r w:rsidR="00B844BE">
        <w:rPr>
          <w:lang w:val="es-ES"/>
        </w:rPr>
        <w:t>en 1945, y esa</w:t>
      </w:r>
      <w:r w:rsidRPr="000A3870">
        <w:rPr>
          <w:lang w:val="es-ES"/>
        </w:rPr>
        <w:t xml:space="preserve"> </w:t>
      </w:r>
      <w:r w:rsidR="00B844BE">
        <w:rPr>
          <w:lang w:val="es-ES"/>
        </w:rPr>
        <w:t>fue</w:t>
      </w:r>
      <w:r w:rsidRPr="000A3870">
        <w:rPr>
          <w:lang w:val="es-ES"/>
        </w:rPr>
        <w:t xml:space="preserve"> una de las razones por las que ganó el Premio Nobel, que también </w:t>
      </w:r>
      <w:r w:rsidR="00B844BE">
        <w:rPr>
          <w:lang w:val="es-ES"/>
        </w:rPr>
        <w:t>estamos celebrando en 2014 (</w:t>
      </w:r>
      <w:r w:rsidRPr="000A3870">
        <w:rPr>
          <w:lang w:val="es-ES"/>
        </w:rPr>
        <w:t>será el 50 aniversario). Y siguió para resolver la estructura de la insulina - una molécula de proteína, y una proteína que ayuda a controlar el azúcar en la sangre.</w:t>
      </w:r>
    </w:p>
    <w:p w:rsidR="00B844BE" w:rsidRDefault="0004383D" w:rsidP="00B31C8E">
      <w:pPr>
        <w:ind w:right="-852"/>
        <w:rPr>
          <w:lang w:val="es-ES"/>
        </w:rPr>
      </w:pPr>
      <w:r w:rsidRPr="0004383D">
        <w:rPr>
          <w:lang w:val="es-ES"/>
        </w:rPr>
        <w:t>Y realmente todavía necesitamos entender la estructura de las proteínas</w:t>
      </w:r>
      <w:r>
        <w:rPr>
          <w:lang w:val="es-ES"/>
        </w:rPr>
        <w:t>;</w:t>
      </w:r>
      <w:r w:rsidRPr="0004383D">
        <w:rPr>
          <w:lang w:val="es-ES"/>
        </w:rPr>
        <w:t xml:space="preserve"> y la cristalografía de rayos X sigue haciendo </w:t>
      </w:r>
      <w:r>
        <w:rPr>
          <w:lang w:val="es-ES"/>
        </w:rPr>
        <w:t xml:space="preserve">esto </w:t>
      </w:r>
      <w:r w:rsidRPr="0004383D">
        <w:rPr>
          <w:lang w:val="es-ES"/>
        </w:rPr>
        <w:t xml:space="preserve">por nosotros. Tenemos </w:t>
      </w:r>
      <w:r>
        <w:rPr>
          <w:lang w:val="es-ES"/>
        </w:rPr>
        <w:t>fuentes</w:t>
      </w:r>
      <w:r w:rsidRPr="0004383D">
        <w:rPr>
          <w:lang w:val="es-ES"/>
        </w:rPr>
        <w:t xml:space="preserve"> de rayos X mucho mejores, ordenadores mucho más potentes, podemos hacerlo mucho más rápidamente de lo que podría</w:t>
      </w:r>
      <w:r>
        <w:rPr>
          <w:lang w:val="es-ES"/>
        </w:rPr>
        <w:t>mos</w:t>
      </w:r>
      <w:r w:rsidRPr="0004383D">
        <w:rPr>
          <w:lang w:val="es-ES"/>
        </w:rPr>
        <w:t xml:space="preserve"> en tiempo</w:t>
      </w:r>
      <w:r>
        <w:rPr>
          <w:lang w:val="es-ES"/>
        </w:rPr>
        <w:t>s</w:t>
      </w:r>
      <w:r w:rsidRPr="0004383D">
        <w:rPr>
          <w:lang w:val="es-ES"/>
        </w:rPr>
        <w:t xml:space="preserve"> de </w:t>
      </w:r>
      <w:proofErr w:type="spellStart"/>
      <w:r w:rsidRPr="0004383D">
        <w:rPr>
          <w:lang w:val="es-ES"/>
        </w:rPr>
        <w:t>Dorothy</w:t>
      </w:r>
      <w:proofErr w:type="spellEnd"/>
      <w:r w:rsidRPr="0004383D">
        <w:rPr>
          <w:lang w:val="es-ES"/>
        </w:rPr>
        <w:t xml:space="preserve"> </w:t>
      </w:r>
      <w:proofErr w:type="spellStart"/>
      <w:r w:rsidRPr="0004383D">
        <w:rPr>
          <w:lang w:val="es-ES"/>
        </w:rPr>
        <w:t>Hodgkin</w:t>
      </w:r>
      <w:proofErr w:type="spellEnd"/>
      <w:r w:rsidRPr="0004383D">
        <w:rPr>
          <w:lang w:val="es-ES"/>
        </w:rPr>
        <w:t>, pero todavía estamos utilizando esta tecnología para hacer el tipo de descubrimientos que nos permitan diseñar nuevos fármacos y nuevos materiales para el futuro.</w:t>
      </w:r>
      <w:r>
        <w:rPr>
          <w:lang w:val="es-ES"/>
        </w:rPr>
        <w:t xml:space="preserve">  </w:t>
      </w:r>
    </w:p>
    <w:p w:rsidR="00B304F0" w:rsidRPr="00787D23" w:rsidRDefault="00B304F0" w:rsidP="00B31C8E">
      <w:pPr>
        <w:spacing w:before="100" w:beforeAutospacing="1" w:after="100" w:afterAutospacing="1" w:line="240" w:lineRule="auto"/>
        <w:ind w:right="-852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7C47295" wp14:editId="766CBEDA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719455" cy="843915"/>
            <wp:effectExtent l="0" t="0" r="4445" b="0"/>
            <wp:wrapSquare wrapText="bothSides"/>
            <wp:docPr id="5" name="Picture 5" descr="\\STORAGE1\jnls\iycr\virtual press conference\georgina_ferry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1\jnls\iycr\virtual press conference\georgina_ferry 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1" t="14545" r="19863" b="23636"/>
                    <a:stretch/>
                  </pic:blipFill>
                  <pic:spPr bwMode="auto">
                    <a:xfrm>
                      <a:off x="0" y="0"/>
                      <a:ext cx="71945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7BE">
        <w:rPr>
          <w:b/>
          <w:sz w:val="24"/>
          <w:szCs w:val="24"/>
          <w:lang w:val="es-ES"/>
        </w:rPr>
        <w:t>Georgina Ferry</w:t>
      </w:r>
      <w:r w:rsidR="00F137BE" w:rsidRPr="00F137BE">
        <w:rPr>
          <w:sz w:val="24"/>
          <w:szCs w:val="24"/>
          <w:lang w:val="es-ES"/>
        </w:rPr>
        <w:t xml:space="preserve"> </w:t>
      </w:r>
      <w:r w:rsidRPr="00B304F0">
        <w:rPr>
          <w:sz w:val="24"/>
          <w:szCs w:val="24"/>
          <w:lang w:val="es-ES"/>
        </w:rPr>
        <w:t>es un</w:t>
      </w:r>
      <w:r>
        <w:rPr>
          <w:sz w:val="24"/>
          <w:szCs w:val="24"/>
          <w:lang w:val="es-ES"/>
        </w:rPr>
        <w:t>a</w:t>
      </w:r>
      <w:r w:rsidRPr="00B304F0">
        <w:rPr>
          <w:sz w:val="24"/>
          <w:szCs w:val="24"/>
          <w:lang w:val="es-ES"/>
        </w:rPr>
        <w:t xml:space="preserve"> escritor</w:t>
      </w:r>
      <w:r>
        <w:rPr>
          <w:sz w:val="24"/>
          <w:szCs w:val="24"/>
          <w:lang w:val="es-ES"/>
        </w:rPr>
        <w:t xml:space="preserve">a de </w:t>
      </w:r>
      <w:r w:rsidRPr="00B304F0">
        <w:rPr>
          <w:sz w:val="24"/>
          <w:szCs w:val="24"/>
          <w:lang w:val="es-ES"/>
        </w:rPr>
        <w:t xml:space="preserve">ciencia y </w:t>
      </w:r>
      <w:r>
        <w:rPr>
          <w:sz w:val="24"/>
          <w:szCs w:val="24"/>
          <w:lang w:val="es-ES"/>
        </w:rPr>
        <w:t>locutora</w:t>
      </w:r>
      <w:r w:rsidRPr="00B304F0">
        <w:rPr>
          <w:sz w:val="24"/>
          <w:szCs w:val="24"/>
          <w:lang w:val="es-ES"/>
        </w:rPr>
        <w:t xml:space="preserve"> con sed</w:t>
      </w:r>
      <w:r>
        <w:rPr>
          <w:sz w:val="24"/>
          <w:szCs w:val="24"/>
          <w:lang w:val="es-ES"/>
        </w:rPr>
        <w:t>e en Oxford, Reino Unido. E</w:t>
      </w:r>
      <w:r w:rsidRPr="00B304F0">
        <w:rPr>
          <w:sz w:val="24"/>
          <w:szCs w:val="24"/>
          <w:lang w:val="es-ES"/>
        </w:rPr>
        <w:t xml:space="preserve">s la autora de biografías, incluyendo </w:t>
      </w:r>
      <w:proofErr w:type="spellStart"/>
      <w:r w:rsidRPr="00B304F0">
        <w:rPr>
          <w:i/>
          <w:sz w:val="24"/>
          <w:szCs w:val="24"/>
          <w:lang w:val="es-ES"/>
        </w:rPr>
        <w:t>Dorothy</w:t>
      </w:r>
      <w:proofErr w:type="spellEnd"/>
      <w:r w:rsidRPr="00B304F0">
        <w:rPr>
          <w:i/>
          <w:sz w:val="24"/>
          <w:szCs w:val="24"/>
          <w:lang w:val="es-ES"/>
        </w:rPr>
        <w:t xml:space="preserve"> </w:t>
      </w:r>
      <w:proofErr w:type="spellStart"/>
      <w:r w:rsidRPr="00B304F0">
        <w:rPr>
          <w:i/>
          <w:sz w:val="24"/>
          <w:szCs w:val="24"/>
          <w:lang w:val="es-ES"/>
        </w:rPr>
        <w:t>Hodgkin</w:t>
      </w:r>
      <w:proofErr w:type="spellEnd"/>
      <w:r w:rsidRPr="00B304F0">
        <w:rPr>
          <w:i/>
          <w:sz w:val="24"/>
          <w:szCs w:val="24"/>
          <w:lang w:val="es-ES"/>
        </w:rPr>
        <w:t xml:space="preserve">: A </w:t>
      </w:r>
      <w:proofErr w:type="spellStart"/>
      <w:r w:rsidRPr="00B304F0">
        <w:rPr>
          <w:i/>
          <w:sz w:val="24"/>
          <w:szCs w:val="24"/>
          <w:lang w:val="es-ES"/>
        </w:rPr>
        <w:t>Life</w:t>
      </w:r>
      <w:proofErr w:type="spellEnd"/>
      <w:r w:rsidRPr="00B304F0">
        <w:rPr>
          <w:sz w:val="24"/>
          <w:szCs w:val="24"/>
          <w:lang w:val="es-ES"/>
        </w:rPr>
        <w:t xml:space="preserve"> (</w:t>
      </w:r>
      <w:proofErr w:type="spellStart"/>
      <w:r w:rsidRPr="00B304F0">
        <w:rPr>
          <w:sz w:val="24"/>
          <w:szCs w:val="24"/>
          <w:lang w:val="es-ES"/>
        </w:rPr>
        <w:t>Granta</w:t>
      </w:r>
      <w:proofErr w:type="spellEnd"/>
      <w:r w:rsidRPr="00B304F0">
        <w:rPr>
          <w:sz w:val="24"/>
          <w:szCs w:val="24"/>
          <w:lang w:val="es-ES"/>
        </w:rPr>
        <w:t xml:space="preserve">, 1998) y </w:t>
      </w:r>
      <w:r w:rsidRPr="00B304F0">
        <w:rPr>
          <w:i/>
          <w:sz w:val="24"/>
          <w:szCs w:val="24"/>
          <w:lang w:val="es-ES"/>
        </w:rPr>
        <w:t xml:space="preserve">Max </w:t>
      </w:r>
      <w:proofErr w:type="spellStart"/>
      <w:r w:rsidRPr="00B304F0">
        <w:rPr>
          <w:i/>
          <w:sz w:val="24"/>
          <w:szCs w:val="24"/>
          <w:lang w:val="es-ES"/>
        </w:rPr>
        <w:t>Perutz</w:t>
      </w:r>
      <w:proofErr w:type="spellEnd"/>
      <w:r w:rsidRPr="00B304F0">
        <w:rPr>
          <w:i/>
          <w:sz w:val="24"/>
          <w:szCs w:val="24"/>
          <w:lang w:val="es-ES"/>
        </w:rPr>
        <w:t xml:space="preserve"> y el secreto de la vida</w:t>
      </w:r>
      <w:r w:rsidRPr="00B304F0">
        <w:rPr>
          <w:sz w:val="24"/>
          <w:szCs w:val="24"/>
          <w:lang w:val="es-ES"/>
        </w:rPr>
        <w:t xml:space="preserve"> (</w:t>
      </w:r>
      <w:proofErr w:type="spellStart"/>
      <w:r w:rsidRPr="00B304F0">
        <w:rPr>
          <w:sz w:val="24"/>
          <w:szCs w:val="24"/>
          <w:lang w:val="es-ES"/>
        </w:rPr>
        <w:t>Chatto</w:t>
      </w:r>
      <w:proofErr w:type="spellEnd"/>
      <w:r w:rsidRPr="00B304F0">
        <w:rPr>
          <w:sz w:val="24"/>
          <w:szCs w:val="24"/>
          <w:lang w:val="es-ES"/>
        </w:rPr>
        <w:t xml:space="preserve">, 2007). Para el centenario de </w:t>
      </w:r>
      <w:proofErr w:type="spellStart"/>
      <w:r w:rsidRPr="00B304F0">
        <w:rPr>
          <w:sz w:val="24"/>
          <w:szCs w:val="24"/>
          <w:lang w:val="es-ES"/>
        </w:rPr>
        <w:t>Hodgkin</w:t>
      </w:r>
      <w:proofErr w:type="spellEnd"/>
      <w:r w:rsidRPr="00B304F0">
        <w:rPr>
          <w:sz w:val="24"/>
          <w:szCs w:val="24"/>
          <w:lang w:val="es-ES"/>
        </w:rPr>
        <w:t xml:space="preserve"> en 2010, escribió y produjo una obra de una sola mujer, </w:t>
      </w:r>
      <w:r w:rsidRPr="00B304F0">
        <w:rPr>
          <w:i/>
          <w:sz w:val="24"/>
          <w:szCs w:val="24"/>
          <w:lang w:val="es-ES"/>
        </w:rPr>
        <w:t>Gloria Escondida</w:t>
      </w:r>
      <w:r w:rsidRPr="00B304F0">
        <w:rPr>
          <w:sz w:val="24"/>
          <w:szCs w:val="24"/>
          <w:lang w:val="es-ES"/>
        </w:rPr>
        <w:t>, basada en los escritos de</w:t>
      </w:r>
      <w:r w:rsidR="00F137BE">
        <w:rPr>
          <w:sz w:val="24"/>
          <w:szCs w:val="24"/>
          <w:lang w:val="es-ES"/>
        </w:rPr>
        <w:t xml:space="preserve"> </w:t>
      </w:r>
      <w:r w:rsidRPr="00B304F0">
        <w:rPr>
          <w:sz w:val="24"/>
          <w:szCs w:val="24"/>
          <w:lang w:val="es-ES"/>
        </w:rPr>
        <w:t>l</w:t>
      </w:r>
      <w:r w:rsidR="00F137BE">
        <w:rPr>
          <w:sz w:val="24"/>
          <w:szCs w:val="24"/>
          <w:lang w:val="es-ES"/>
        </w:rPr>
        <w:t>a científica</w:t>
      </w:r>
      <w:r>
        <w:rPr>
          <w:sz w:val="24"/>
          <w:szCs w:val="24"/>
          <w:lang w:val="es-ES"/>
        </w:rPr>
        <w:t>.</w:t>
      </w:r>
    </w:p>
    <w:p w:rsidR="00B304F0" w:rsidRDefault="00B304F0" w:rsidP="006B745A">
      <w:pPr>
        <w:ind w:right="-852"/>
        <w:jc w:val="both"/>
        <w:rPr>
          <w:lang w:val="es-ES"/>
        </w:rPr>
      </w:pPr>
    </w:p>
    <w:p w:rsidR="00B31C8E" w:rsidRDefault="00B31C8E" w:rsidP="006B745A">
      <w:pPr>
        <w:ind w:right="-852"/>
        <w:jc w:val="both"/>
        <w:rPr>
          <w:lang w:val="es-ES"/>
        </w:rPr>
      </w:pPr>
    </w:p>
    <w:p w:rsidR="00B31C8E" w:rsidRDefault="00B31C8E" w:rsidP="006B745A">
      <w:pPr>
        <w:ind w:right="-852"/>
        <w:jc w:val="both"/>
        <w:rPr>
          <w:lang w:val="es-ES"/>
        </w:rPr>
      </w:pPr>
    </w:p>
    <w:p w:rsidR="00B31C8E" w:rsidRDefault="00B31C8E" w:rsidP="006B745A">
      <w:pPr>
        <w:ind w:right="-852"/>
        <w:jc w:val="both"/>
        <w:rPr>
          <w:lang w:val="es-ES"/>
        </w:rPr>
      </w:pPr>
    </w:p>
    <w:p w:rsidR="00B31C8E" w:rsidRDefault="00B31C8E" w:rsidP="006B745A">
      <w:pPr>
        <w:ind w:right="-852"/>
        <w:jc w:val="both"/>
        <w:rPr>
          <w:lang w:val="es-ES"/>
        </w:rPr>
      </w:pPr>
    </w:p>
    <w:p w:rsidR="00B31C8E" w:rsidRDefault="00B31C8E" w:rsidP="006B745A">
      <w:pPr>
        <w:ind w:right="-852"/>
        <w:jc w:val="both"/>
        <w:rPr>
          <w:lang w:val="es-ES"/>
        </w:rPr>
      </w:pPr>
    </w:p>
    <w:p w:rsidR="00B31C8E" w:rsidRDefault="00B31C8E" w:rsidP="006B745A">
      <w:pPr>
        <w:ind w:right="-852"/>
        <w:jc w:val="both"/>
        <w:rPr>
          <w:lang w:val="es-ES"/>
        </w:rPr>
      </w:pPr>
    </w:p>
    <w:p w:rsidR="00B31C8E" w:rsidRDefault="00B31C8E" w:rsidP="006B745A">
      <w:pPr>
        <w:ind w:right="-852"/>
        <w:jc w:val="both"/>
        <w:rPr>
          <w:lang w:val="es-ES"/>
        </w:rPr>
      </w:pPr>
    </w:p>
    <w:p w:rsidR="00B31C8E" w:rsidRDefault="00B31C8E" w:rsidP="006B745A">
      <w:pPr>
        <w:ind w:right="-852"/>
        <w:jc w:val="both"/>
        <w:rPr>
          <w:lang w:val="es-ES"/>
        </w:rPr>
      </w:pPr>
      <w:bookmarkStart w:id="0" w:name="_GoBack"/>
      <w:bookmarkEnd w:id="0"/>
    </w:p>
    <w:p w:rsidR="00B31C8E" w:rsidRDefault="00B31C8E" w:rsidP="006B745A">
      <w:pPr>
        <w:ind w:right="-852"/>
        <w:jc w:val="both"/>
        <w:rPr>
          <w:lang w:val="es-ES"/>
        </w:rPr>
      </w:pPr>
    </w:p>
    <w:p w:rsidR="00B31C8E" w:rsidRDefault="00B31C8E" w:rsidP="006B745A">
      <w:pPr>
        <w:ind w:right="-852"/>
        <w:jc w:val="both"/>
        <w:rPr>
          <w:lang w:val="es-ES"/>
        </w:rPr>
      </w:pPr>
    </w:p>
    <w:p w:rsidR="00F137BE" w:rsidRPr="00F137BE" w:rsidRDefault="00F137BE" w:rsidP="00F137BE">
      <w:pPr>
        <w:jc w:val="right"/>
        <w:rPr>
          <w:lang w:val="es-ES"/>
        </w:rPr>
      </w:pPr>
      <w:r w:rsidRPr="00F137BE">
        <w:rPr>
          <w:lang w:val="es-ES"/>
        </w:rPr>
        <w:t xml:space="preserve">Para obtener más información sobre el Año Internacional de Cristalografía, por favor póngase en contacto con </w:t>
      </w:r>
      <w:proofErr w:type="spellStart"/>
      <w:r w:rsidRPr="00F137BE">
        <w:rPr>
          <w:lang w:val="es-ES"/>
        </w:rPr>
        <w:t>Michele</w:t>
      </w:r>
      <w:proofErr w:type="spellEnd"/>
      <w:r w:rsidRPr="00F137BE">
        <w:rPr>
          <w:lang w:val="es-ES"/>
        </w:rPr>
        <w:t xml:space="preserve"> </w:t>
      </w:r>
      <w:proofErr w:type="spellStart"/>
      <w:r w:rsidRPr="00F137BE">
        <w:rPr>
          <w:lang w:val="es-ES"/>
        </w:rPr>
        <w:t>Zema</w:t>
      </w:r>
      <w:proofErr w:type="spellEnd"/>
      <w:r w:rsidRPr="00F137BE">
        <w:rPr>
          <w:lang w:val="es-ES"/>
        </w:rPr>
        <w:t xml:space="preserve">, </w:t>
      </w:r>
      <w:r>
        <w:rPr>
          <w:lang w:val="es-ES"/>
        </w:rPr>
        <w:t xml:space="preserve">Gerente de Proyecto </w:t>
      </w:r>
      <w:r w:rsidRPr="00F137BE">
        <w:rPr>
          <w:lang w:val="es-ES"/>
        </w:rPr>
        <w:t xml:space="preserve">IYCr2014, International </w:t>
      </w:r>
      <w:proofErr w:type="spellStart"/>
      <w:r w:rsidRPr="00F137BE">
        <w:rPr>
          <w:lang w:val="es-ES"/>
        </w:rPr>
        <w:t>Union</w:t>
      </w:r>
      <w:proofErr w:type="spellEnd"/>
      <w:r w:rsidRPr="00F137BE">
        <w:rPr>
          <w:lang w:val="es-ES"/>
        </w:rPr>
        <w:t xml:space="preserve"> of </w:t>
      </w:r>
      <w:proofErr w:type="spellStart"/>
      <w:r w:rsidRPr="00F137BE">
        <w:rPr>
          <w:lang w:val="es-ES"/>
        </w:rPr>
        <w:t>Crystallography</w:t>
      </w:r>
      <w:proofErr w:type="spellEnd"/>
      <w:r w:rsidRPr="00F137BE">
        <w:rPr>
          <w:lang w:val="es-ES"/>
        </w:rPr>
        <w:t xml:space="preserve">, 5 </w:t>
      </w:r>
      <w:proofErr w:type="spellStart"/>
      <w:r w:rsidRPr="00F137BE">
        <w:rPr>
          <w:lang w:val="es-ES"/>
        </w:rPr>
        <w:t>Abbey</w:t>
      </w:r>
      <w:proofErr w:type="spellEnd"/>
      <w:r w:rsidRPr="00F137BE">
        <w:rPr>
          <w:lang w:val="es-ES"/>
        </w:rPr>
        <w:t xml:space="preserve"> </w:t>
      </w:r>
      <w:proofErr w:type="spellStart"/>
      <w:r w:rsidRPr="00F137BE">
        <w:rPr>
          <w:lang w:val="es-ES"/>
        </w:rPr>
        <w:t>Square</w:t>
      </w:r>
      <w:proofErr w:type="spellEnd"/>
      <w:r w:rsidRPr="00F137BE">
        <w:rPr>
          <w:lang w:val="es-ES"/>
        </w:rPr>
        <w:t>, Chester CH1 2HU, UK</w:t>
      </w:r>
      <w:r w:rsidRPr="00F137BE">
        <w:rPr>
          <w:lang w:val="es-ES"/>
        </w:rPr>
        <w:br/>
        <w:t>Tel: +44 (1244) 342878</w:t>
      </w:r>
      <w:r w:rsidRPr="00F137BE">
        <w:rPr>
          <w:lang w:val="es-ES"/>
        </w:rPr>
        <w:br/>
        <w:t>Email: mz@iucr.org</w:t>
      </w:r>
    </w:p>
    <w:p w:rsidR="00F137BE" w:rsidRPr="00F137BE" w:rsidRDefault="00F137BE" w:rsidP="006B745A">
      <w:pPr>
        <w:ind w:right="-852"/>
        <w:jc w:val="both"/>
        <w:rPr>
          <w:lang w:val="es-ES"/>
        </w:rPr>
      </w:pPr>
    </w:p>
    <w:sectPr w:rsidR="00F137BE" w:rsidRPr="00F13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EB"/>
    <w:rsid w:val="00023BC5"/>
    <w:rsid w:val="0004383D"/>
    <w:rsid w:val="000A3870"/>
    <w:rsid w:val="00426633"/>
    <w:rsid w:val="006B745A"/>
    <w:rsid w:val="006C56E1"/>
    <w:rsid w:val="00787D23"/>
    <w:rsid w:val="0084064F"/>
    <w:rsid w:val="009C07EB"/>
    <w:rsid w:val="00B304F0"/>
    <w:rsid w:val="00B31C8E"/>
    <w:rsid w:val="00B844BE"/>
    <w:rsid w:val="00C43B9B"/>
    <w:rsid w:val="00F01AD6"/>
    <w:rsid w:val="00F1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8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8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torre</dc:creator>
  <cp:keywords/>
  <dc:description/>
  <cp:lastModifiedBy>mz</cp:lastModifiedBy>
  <cp:revision>4</cp:revision>
  <dcterms:created xsi:type="dcterms:W3CDTF">2013-12-16T22:52:00Z</dcterms:created>
  <dcterms:modified xsi:type="dcterms:W3CDTF">2013-12-17T09:13:00Z</dcterms:modified>
</cp:coreProperties>
</file>